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怡和嘉业10月19日申购：无创呼吸机第一股即将登陆A股</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近两年，呼吸性疾病成为医疗领域的关注热点，治疗呼吸系统疾病关键设备呼吸机的重要性日益凸显。目前，生产呼吸机类型多样，而受到医院和患者欢迎的当属于无创呼吸机。中研普华产业研究院出版的《2022-2027年中国无创呼吸机(CPAP)行业市场全景调研及投资价值评估研究报告》统计分析显示：我国无创呼吸机行业市场缺口极大，百万人口呼吸机人均保有量仅为美国的12.4%，未来前景广阔。国内无创呼吸机第一股的北京怡和嘉业医疗科技股份有限公司(简称：怡和嘉业(301367.SZ))就是无创呼吸产品国产厂家中的佼佼者。近期国家卫健委发布2000亿国家贴息医疗贷款利好政策，二级市场相关医疗器械等板块迎来大涨，近期即将登陆创业板的怡和嘉业也颇受资本市场关注，2022年10月14日开启询价，申购日期定为2022年10月19日，除了政策利好外，市场人士认为，怡和嘉业坚持创新为导向，深耕行业21年磨一剑，深度参与国际国内标准制定，技术实力广受认可;以质量为核心，打造符合行业趋势的国产品牌，境内外分销网络广泛深入，赢得了境内外知名客户的认可，也是怡和嘉业受到资本市场认可的另一原因。</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坚持创新为导向，在医疗器械标准化领域持续深耕</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创新是国家、社会、民族进步的灵魂，对于企业来讲，创新是企业持续发展的驱动力。怡和嘉业自成立之日起，管理层就坚持以创新驱动企业发展，在无创呼吸机这一细分领域为突破口的医疗器械标准化领域持续深耕，形成了先发优势。首先，创新战略布局。凭借前瞻的企业战略和稳健的发展理念，怡和嘉业逐渐形成了特有的“三横、两纵”战略布局。三横是指家用、医用和耗材三大领域，并分别建立了三大事业部。两纵是指产品和服务，产品主要包括家用无创呼吸机、通气面罩、睡眠监测仪与高流量湿化氧疗仪等;服务是依托在产品之上建立的全套服务体系，以及逐步建立的呼吸健康管理云平台。其次，持续进行研发投入，保持产品技术的创新性。2019-2021年研发费用分别为2,581.41万元、3,364.54万元及4,828.03万元，每年研发费用呈递增趋势。截至2021年12月31日，公司拥有388项国内专利，其中国内发明专利74项、国内实用新型专利243项、国内外观设计专利71项;27项国际专利，包括美国专利13项、欧洲专利13项，印度专利1项;软件著作权55项。公司自主掌握了主营产品的核心技术，并形成了相应的技术储备，可为后续新产品研发并成功商业化提供有力的支持。其中，BMC-790-30ATH呼吸机产品入选国家科技部《创新医疗器械产品目录(2018)》并被认定为“重大技术提升”。再次，注重核心技术与产品创新，对产品进行了多次迭代升级。由初期自主研发多导睡眠监测产品，到家用无创呼吸机产品，再到耗材以及慢病管理平台，怡和嘉业满足患者全周期、多场景、系统化的健康需求。在坚持创新发展的同时，怡和嘉业积极在医疗器械标准化领域持续深耕，牵头、参与了多项国内国际标准制修订，在ISO/TC121(国际标准化组织呼吸与麻醉设备技术委员会)、IEC62A(国际电工委员会医疗电气设备，软件，系统的通用要求技术委员会)和IEC62D(国际电工委员会医疗电气设备，软件，系统的专用要求技术委员会)2个国际组织的技术委员会中，有4名公司专家。2021年10月14日，怡和嘉业被评为第一批医疗器械标准实施标杆企业。</w:t>
      </w: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以质量为核心，打造符合行业趋势的民族品牌</w:t>
      </w:r>
    </w:p>
    <w:p>
      <w:bookmarkStart w:id="0" w:name="_GoBack"/>
      <w:bookmarkEnd w:id="0"/>
      <w:r>
        <w:rPr>
          <w:rFonts w:ascii="宋体" w:hAnsi="宋体" w:eastAsia="宋体" w:cs="宋体"/>
          <w:sz w:val="24"/>
          <w:szCs w:val="24"/>
          <w:bdr w:val="none" w:color="auto" w:sz="0" w:space="0"/>
        </w:rPr>
        <w:t>如果说创新是怡和嘉业发展的驱动力，那么多年来实施以质量为核心，打造符合行业趋势的国产品牌，则是怡和嘉业在市场竞争中脱颖而出的关键，赢得了国内外市场的广泛认可。众所周知，医疗产品不同于其他行业产品，医疗器械产品质量的稳定性直接关系到消费者的健康和生命安全等切身利益。怡和嘉业的产品在国内与包括美国在内的境外国家和地区销售，其生产过程严格按照公司的质量体系要求进行，包括但不限于YY/T 0287-2017《医疗器械质量管理体系用于法规的要求》、中国《医疗器械生产质量管理规范》、ISO13485：2016《医疗器械质量管理体系用于法规的要求》、美国 21 CFR Part 820 QSR等。为此，怡和嘉业设有质量管理部门质管部和质检部，配置专职质量工程师和专职检验人员，并配有专门的检验仪器设备，确保质量管理部门工作独立并能够行使监督和指导职能。质量管理工作覆盖了各生产平台的物料检查、生产规程、检验放行、质量跟踪等全流程，确保采购部门、研发部门、生产部门和销售部门的生产经营活动符合国内外监管机构的相关质量法规要求。对质量的严格控制带来的是市场竞争力的不断提升和国内外市场的广泛认可。根据沙利文分析数据，怡和嘉业在2020年中国家用无创呼吸机市场销售额排名第三，仅次于国际品牌飞利浦及瑞思迈;与国内品牌相比，怡和嘉业位居第一，具有领先的市场地位。怡和嘉业在2020年中国家用无创呼吸机出口销售额位居第一，并占据超过三分之一的出口市场份额。相较于其他国产制造商，怡和嘉业在国内外的知名度、市场影响力和行业地位处于领先地位。产品销往全球100多个国家和地区，取得多项NMPA、FDA、CE认证，与国内外诸多大型经销商建立了长久合作关系。始终坚持创新，注重质量为核心，怡和嘉业不仅获得了良好的社会效益，经济效益更是不断丰收。2019年-2021年，怡和嘉业的营业收入分别为2.58亿元、5.60亿元和6.63亿元，营业收入复合增长率达到60.26%，三年上了三个台阶。预计2022年1-9月归属于母公司所有者的净利润约26,235.10万元至27,939.80万元，同比增长120.91%至135.26%。作为家用无创呼吸机及通气面罩领域的国产龙头，怡和嘉业也是无创呼吸机及通气面罩领域第一股。鉴于各国民众对于呼吸健康的重视，以及国家政策扶持和不断增长的市场需求，怡和嘉业受到资本市场关注也是必然，而投资者也更看重企业长期研发积淀、资本市场品牌溢价以及细分领域的龙头地位优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28851AC6"/>
    <w:rsid w:val="28851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2022-11-24T12:36:00Z</dcterms:created>
  <dc:creator>江红</dc:creator>
  <cp:lastModifiedBy>江红</cp:lastModifiedBy>
  <dcterms:modified xsi:type="dcterms:W3CDTF">2022-11-24T12:36:47Z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5975CBC07FA24FD899ACD9F040E13457</vt:lpwstr>
  </property>
</Properties>
</file>