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铁建重工半年报：提升品牌国际影响力 业绩稳增长为国企改革发挥示范引领作用</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2022年是国企改革三年行动收官之年，铁建重工(股票代码：688425)作为“科改示范企业”扎实推进国企改革，并发挥出了科改示范引领作用，交出了一份不俗的年中答卷。2022年上半年，铁建重工实现营业收入53.62亿元，较上年同期增长10.21%;实现归属于上市公司股东净利润10.14亿元，较上年同期增长10.88%，每股收益0.19元。</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市占率大幅上涨 拉动盈利水平提升</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铁建重工主要从事隧道掘进机、轨道交通设备和特种专业装备的设计、研发、制造、销售、租赁和服务业务。现已发展成为全球领先的地下工程装备和轨道交通装备大规模定制化企业，公司研发实力、市场占有率、全生命周期服务能力、品牌影响力均处于行业领先地位。资料显示，2021年，铁建重工排名全球工程机械制造商50强营业利润率第1位，全球工程机械制造商50强第30位。自2017年以来，铁建重工硬岩隧道掘进机(TBM)装备在中国市场份额连续保持第一，2021年盾构机市场占有率升至第一，位居全球全断面隧道掘进机制造商5强榜首(全球工程机械50强峰会组委会和《中国工程机械》杂志联合发布)。2022年，全断面隧道掘进机蝉联工信部“制造业单项冠军产品”殊荣。公司盾构机/TBM在轨道交通市场领先的基础上，通过提前筹划和布局,逐步提升产品在新兴细分市场的行业领先地位。在大型水利水电(含抽水蓄能)市场，公司已取得近100台(套)的盾构机/TBM的销售业绩，订单持续保持了较高的增长势头，产品已广泛应用于珠江三角洲水资源配置、十堰水资源配置工程、引汉济渭等重大项目，公司在引水工程TBM产品市场占有率高达70%。在矿山市场，公司矿用TBM在2022年上半年市场占有率超过50%。公司在高速道岔和高速弹条扣件领先地位不断巩固。2022年1-6月，铁建重工开发整组道岔38种，其中国有铁路方面30种，城市轨道交通方面6种，海外市场方面2种，分别在北京局、上海局、沈阳局、武汉地铁、长株潭西环线、滁宁城际、巴西、越南等项目投入使用。地铁用合成闸瓦A251实现首批供货，FY01型粉末冶金闸片顺利完成郑州动车所首次装车运行考核，并成功中标国铁集团运营物资联采项目。从主营业务收入来看：隧道掘进机产品实现营业收入27.66亿元，较上年同期增长3.49%;特种专业装备产品实现营业收入12.70亿元，较上年同期增长57.53%。值得一提的是，铁建重工海外属地经营稳步推进，海外项目多点开花通过属地经营和持续跟进，在印度地铁项目、意大利西西里高铁项目、智利地铁项目、斯里兰卡引水隧道项目、土耳其伊兹密尔地铁项目等实现多点开花。2022年1-6月，海外新签及中标合同金额上涨至90,269.04万元，同比增长126.25%。</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创新驱动发展 新格局带来新机遇</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铁建重工隧道掘进机、轨道交通设备及特种专业装备产品和服务广泛应用于铁路、城市轨道交通、新型轨道交通、矿山、水利水电、抽水蓄能及其他公共交通基建(包括公路、桥梁、隧道及其他市政工程)等基础设施建设。2022年，“稳增长”成为国家宏观调控的核心，党中央、国务院高度重视，提出要“全面加强基础设施建设”，一批具备条件的重大战略性工程、超级工程陆续开工，给为科研攻关能力强的铁建重工带来新机遇。铁建重工坚持全面贯彻“创新驱动发展”战略，高标准投入保障科技创新，走出一条突出创新引领的国有企业高质量发展之路。2022年上半年，铁建重工研发投入4.42亿元，占营收比达8.24%，研发人员占总人数比达31.40%。近三年研发投入占营收比分别为6.43%、7.27%和7.12%，研发人员占比和研发投入两项指标均居行业前列。2022年1-6月，公司新增授权专利252件，累计授权专利为1,807件，凿岩台车获得中国专利奖银奖，盾构刀具更换装置获中国专利优秀奖;一种盾构隧道掘进机获湖南省专利奖一等奖;一种盾构隧道掘进机、基于智能装备的隧道智能建造系统等两项专利获日内瓦国际发明展银奖;智能型凿岩台车关键技术研究及应用获得中国交通运输协会科技进步奖一等奖;新型模块化结构盾构机及其受限空间解体成套技术研究获黑龙江省科技进步奖三等奖;获评湖南省模范院士专家工作站。同时，铁建重工不断推进企业数字化转型战略，构建了产品设计、产品制造、产品施工全过程数字孪生系统，在虚拟空间中实现研发设计、模拟制造、模拟运行，满足定制化、个性化、多样化产品需求。在智能制造方面，建立了跨越企业、车间和设备三个层面的基于数字模型驱动的装备智能制造技术框架，建设关键部件数字化生产系统、智能物流系统和高效供应链系统，提高设备利用率、员工劳动生产率和生产管理效率。在服务智能化方面，通过信息互通、设备互联、环境模拟、远程监控，建立覆盖全生命周期的服务大数据系统，为客户提供全天候及时在线的设备与施工服务。</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提升品牌国际影响力 贡献中国智慧</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2022年，铁建重工被中国煤炭机械工业协会评为“中国煤炭机械工业优秀企业”、“中国煤炭机械工业创新型企业”、“中国煤炭机械工业智能制造标杆”荣誉称号，公司党委书记、董事长刘飞香被评为“中国煤炭机械工业优秀企业家”称号。作为中国最具国际视野的企业之一，铁建重工不断打造企业品牌力，拓展国际化路线，扩大品牌的海外影响力。公司承办了“中国工程论坛——智能建造及智能装备发展高端论坛”“第二届地下工程装备湘江论坛”“中国工程机械工业协会掘进机械分会2021年会”等行业高端论坛。同时，公司加入国际隧道与地下空间协会等国际主流行业协会。目前，公司产品出口美国、意大利、土耳其、印度、韩国、秘鲁等30多个国家和地区，为全球客户提供成套解决方案，为全球基础设施建设贡献中国智慧。</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重视EGS投资 坚持绿色经济</w:t>
      </w:r>
    </w:p>
    <w:p>
      <w:r>
        <w:rPr>
          <w:rFonts w:ascii="宋体" w:hAnsi="宋体" w:eastAsia="宋体" w:cs="宋体"/>
          <w:sz w:val="24"/>
          <w:szCs w:val="24"/>
          <w:bdr w:val="none" w:color="auto" w:sz="0" w:space="0"/>
        </w:rPr>
        <w:t>2022年6月，铁建重工委托第三方专业环境评价机构对总部长沙一、二园区挥发性有机物治理现状进行了全面评价，编制了长沙一、二园区挥发性有机物综合整治“一企一策”方案，从源头控制、过程管控、末端治理三个方面对挥发性有机物排放进行全面治理。公司使用高效节能灯具替代传统的金卤灯;更换效能低下的补偿电容，提高功率因素，减少无功损耗，节约了电能;厂房普及安装工业节能风扇，提高电能功效至少6倍。公司新建研发中心采用目前世界上能效比最高的磁悬浮中央空调，可大幅降低电能消耗。2022年上半年公司耗能7,162吨标煤，同比降低17.06%，减少二氧化碳排放量987吨。目前，我国经济发展面临需求收缩、供给冲击、预期转弱“三重压力”，叠加新冠肺炎疫情影响、政经形势动荡，全球产业链和供应链面临冲击等多重挑战。铁建重工公司紧跟国家关于全面加强基础设施建设、保障国家安全、畅通国内大循环、促进国内国际双循环、扩大内需、推动高质量发展的战略方针，加强对行业政策及发展趋势的分析，打造科技含量高、附加值高、差异化的高端智能装备，形成企业产品的核心竞争优势，在高速发展的同时，为我国推进国企改革起到了积极的引领示范作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26E53294"/>
    <w:rsid w:val="26E53294"/>
    <w:rsid w:val="59EC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2679</Words>
  <Characters>2869</Characters>
  <Lines>0</Lines>
  <Paragraphs>0</Paragraphs>
  <TotalTime>1</TotalTime>
  <ScaleCrop>false</ScaleCrop>
  <LinksUpToDate>false</LinksUpToDate>
  <CharactersWithSpaces>2874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2022-11-24T13:32:00Z</dcterms:created>
  <dc:creator>江红</dc:creator>
  <cp:lastModifiedBy>江红</cp:lastModifiedBy>
  <dcterms:modified xsi:type="dcterms:W3CDTF">2022-11-24T13:34:23Z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C780AC8FFB254019BEE6EFA78226FC2D</vt:lpwstr>
  </property>
</Properties>
</file>