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原材料涨价促进经营结构优化 科顺股份前三季度营收保持稳步增长</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10月25日晚，科顺股份(300737)正式发布了2022年三季度报告。数据显示，公司前三季度实现营业收入59.57亿元，同比增长4.82%，继续保持稳步增长态势。同时，在今年主要原材料价格大幅上涨之下，公司依然实现归属净利润2.68亿元，并且经过公司对核心技术的不断改进，公司盈利水平仍然保持稳定。</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无惧原材料涨价 持续优化营收结构</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资料显示，科顺股份历经二十余年的稳健经营和高效发展，现已成长为以提供防水综合解决方案为主业，集工程建材、民用建材、建筑修缮业务板块于一体，业务范围涵盖海内外的综合建材公司。公司旗下设有工程防水品牌“CKS科顺”，民用建材品牌“科顺家庭防水”，建筑修改品牌“科顺修缮”等品牌和业务板块，产品涵盖防水材料、砂浆材料、密封材料、排水材料四大类100多个品种，一站式解决方案被广泛应用于多个国家与城市标志性建筑、市政工程、交通工程、住宅商业地产及特种工程领域。根据三季报显示，2022年前三季度，公司实现营业收入59.57亿元，归母净利润2.68亿元。公司综合毛利率达21.61%，盈利水平保持稳定。此外，公司营运能力得到明显改善。截至今年9月底，公司存货周转率高达9.11，与今年一季度相比大幅提升约300%;同期应收账款周转率达1.22，与一季度相比提升213%，这充分显示出公司资产周转效率大大提升。与此同时，公司技术研发继续呈现高投入态势。数据显示，今年前三季度研发费用高达2.55亿元，研发费用率接近5%，在下游地产需求转弱，国内疫情反复影响之下，公司仍然保持较高的研发投入，实属不易。事实上，在需求疲弱叠加成本上涨之际，科顺股份的业绩能有所表现，这在同业中也并不多见。为有效控制风险，公司积极发力经销与非房业务，上半年公司经销收入同比增62.3%，占比达51.1%，实现规划中直销和经销1:1的收入结构;同时公司不断加大高铁、桥隧、市政项目等对非房领域的开拓，直销客户中房屋建筑相关领域收入占比较2021年降近20百分点。而在终端零售市场方面，得益于多年来品牌培育与渠道建设等，上半年收入增幅接近50%。减隔震方面，公司于2022年3月完成丰泽股份收购，通过大力开拓建筑减隔震、桥隧及公路减隔震市场，协同丰泽营收同比增58.9%。经营效率方面，公司积极降低采购成本，提升管理水平与人均产值，销售与管理费用占收入比重为9.5%，同比降0.52个百分点。</w:t>
      </w:r>
    </w:p>
    <w:p>
      <w:pPr>
        <w:rPr>
          <w:rFonts w:ascii="宋体" w:hAnsi="宋体" w:eastAsia="宋体" w:cs="宋体"/>
          <w:sz w:val="24"/>
          <w:szCs w:val="24"/>
          <w:bdr w:val="none" w:color="auto" w:sz="0" w:space="0"/>
        </w:rPr>
      </w:pPr>
      <w:bookmarkStart w:id="0" w:name="_GoBack"/>
      <w:bookmarkEnd w:id="0"/>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发行可转债扩大生产规模</w:t>
      </w:r>
    </w:p>
    <w:p>
      <w:r>
        <w:rPr>
          <w:rFonts w:ascii="宋体" w:hAnsi="宋体" w:eastAsia="宋体" w:cs="宋体"/>
          <w:sz w:val="24"/>
          <w:szCs w:val="24"/>
          <w:bdr w:val="none" w:color="auto" w:sz="0" w:space="0"/>
        </w:rPr>
        <w:t>值得关注的是，科顺股份正在筹划实施可转债融资方案。2022年7月，公司可转债申请获深交所受理，发行规模不超过22亿元，拟投入8.1亿元用于安徽滁州防水材料扩产，项目建设期共3年，其中一期预计年产6120万方沥青基卷材、3万吨涂料，二期预计年产2000万方高分子卷材、18.5万吨涂料。此外，还计划投入2.8亿元用于福建三明防水材料扩产，该项目建设期26个月，预计年产4080万方沥青基卷材、600万方高分子卷材和2万吨非固化涂料;拟投入1.9亿元用于重庆长寿防水材料扩产，项目建设期2年，预计年产3500万方沥青基卷材和2万吨非固化涂料;剩余2.6亿元计划用于智能化升级改造，通过引入智能设备及信息系统，提高生产效率。有业内人士分析称，此次再融资方案一方面有助于缩短产品运输半径，提高供应效率，增强华东、华南及西南市场竞争力;另一方面将缓解公司产能紧张矛盾，若上述生产基地均按照规划如期在2025年全部达产，且不考虑其他扩产安排，公司产能年均复合增速预计在10%-15%区间，为未来3-5年业务发展提供供应保障。为了激励核心员工，体现对公司未来发展前景的乐观，此前科顺股份还宣布回购股份拟用于员工持股计划或股权激励。此次拟回购股份的资金总额不低于8000万元，不超过1.6亿元。截至2022年9月30日，公司通过股票回购专用证券账户以集中竞价交易方式累计回购公司股份149.30万股，占公司目前总股本的0.1264%，支付的总金额为1501.10万元。未来，随着“技术科顺、创新科顺、服务科顺”经营理念的推进，将继续拓展运营思路、优化组织架构，聚焦渠道建设，以卓越的产品和服务回报社会，实现“延展建筑生命守护美好生活”的伟大使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735A72FB"/>
    <w:rsid w:val="735A7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2022-11-24T12:13:00Z</dcterms:created>
  <dc:creator>江红</dc:creator>
  <cp:lastModifiedBy>江红</cp:lastModifiedBy>
  <dcterms:modified xsi:type="dcterms:W3CDTF">2022-11-24T12:25:25Z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696DB52528CE4063B959C7F49763F0C8</vt:lpwstr>
  </property>
</Properties>
</file>