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color w:val="222222"/>
          <w:spacing w:val="8"/>
          <w:sz w:val="33"/>
          <w:szCs w:val="33"/>
        </w:rPr>
      </w:pPr>
      <w:r>
        <w:rPr>
          <w:rFonts w:hint="eastAsia" w:ascii="Microsoft YaHei UI" w:hAnsi="Microsoft YaHei UI" w:eastAsia="Microsoft YaHei UI" w:cs="Microsoft YaHei UI"/>
          <w:i w:val="0"/>
          <w:iCs w:val="0"/>
          <w:caps w:val="0"/>
          <w:color w:val="222222"/>
          <w:spacing w:val="8"/>
          <w:sz w:val="33"/>
          <w:szCs w:val="33"/>
          <w:bdr w:val="none" w:color="auto" w:sz="0" w:space="0"/>
          <w:shd w:val="clear" w:fill="FFFFFF"/>
        </w:rPr>
        <w:t>原材料涨价促进经营结构优化 科顺股份前三季度营收保持稳步增长</w:t>
      </w:r>
    </w:p>
    <w:p>
      <w:pPr>
        <w:rPr>
          <w:rFonts w:ascii="宋体" w:hAnsi="宋体" w:eastAsia="宋体" w:cs="宋体"/>
          <w:sz w:val="24"/>
          <w:szCs w:val="24"/>
          <w:bdr w:val="none" w:color="auto" w:sz="0" w:space="0"/>
        </w:rPr>
      </w:pPr>
      <w:r>
        <w:rPr>
          <w:rFonts w:ascii="宋体" w:hAnsi="宋体" w:eastAsia="宋体" w:cs="宋体"/>
          <w:sz w:val="24"/>
          <w:szCs w:val="24"/>
          <w:bdr w:val="none" w:color="auto" w:sz="0" w:space="0"/>
        </w:rPr>
        <w:t>中国上市公司网/文10月25日晚，科顺股份(300737)正式发布了2022年三季度报告。数据显示，公司前三季度实现营业收入59.57亿元，同比增长4.82%，继续保持稳步增长态势。同时，在今年主要原材料价格大幅上涨之下，公司依然实现归属净利润2.68亿元，并且经过公司对核心技术的不断改进，公司盈利水平仍然保持稳定。</w:t>
      </w:r>
    </w:p>
    <w:p>
      <w:pPr>
        <w:rPr>
          <w:rFonts w:ascii="宋体" w:hAnsi="宋体" w:eastAsia="宋体" w:cs="宋体"/>
          <w:sz w:val="24"/>
          <w:szCs w:val="24"/>
          <w:bdr w:val="none" w:color="auto" w:sz="0" w:space="0"/>
        </w:rPr>
      </w:pPr>
    </w:p>
    <w:p>
      <w:pPr>
        <w:rPr>
          <w:rStyle w:val="5"/>
          <w:rFonts w:ascii="宋体" w:hAnsi="宋体" w:eastAsia="宋体" w:cs="宋体"/>
          <w:sz w:val="24"/>
          <w:szCs w:val="24"/>
          <w:bdr w:val="none" w:color="auto" w:sz="0" w:space="0"/>
        </w:rPr>
      </w:pPr>
      <w:r>
        <w:rPr>
          <w:rStyle w:val="5"/>
          <w:rFonts w:ascii="宋体" w:hAnsi="宋体" w:eastAsia="宋体" w:cs="宋体"/>
          <w:sz w:val="24"/>
          <w:szCs w:val="24"/>
          <w:bdr w:val="none" w:color="auto" w:sz="0" w:space="0"/>
        </w:rPr>
        <w:t>无惧原材料涨价 持续优化营收结构</w:t>
      </w:r>
    </w:p>
    <w:p>
      <w:pPr>
        <w:rPr>
          <w:rFonts w:ascii="宋体" w:hAnsi="宋体" w:eastAsia="宋体" w:cs="宋体"/>
          <w:sz w:val="24"/>
          <w:szCs w:val="24"/>
          <w:bdr w:val="none" w:color="auto" w:sz="0" w:space="0"/>
        </w:rPr>
      </w:pPr>
      <w:r>
        <w:rPr>
          <w:rFonts w:ascii="宋体" w:hAnsi="宋体" w:eastAsia="宋体" w:cs="宋体"/>
          <w:sz w:val="24"/>
          <w:szCs w:val="24"/>
          <w:bdr w:val="none" w:color="auto" w:sz="0" w:space="0"/>
        </w:rPr>
        <w:t>资料显示，科顺股份历经二十余年的稳健经营和高效发展，现已成长为以提供防水综合解决方案为主业，集工程建材、民用建材、建筑修缮业务板块于一体，业务范围涵盖海内外的综合建材公司。公司旗下设有工程防水品牌“CKS科顺”，民用建材品牌“科顺家庭防水”，建筑修改品牌“科顺修缮”等品牌和业务板块，产品涵盖防水材料、砂浆材料、密封材料、排水材料四大类100多个品种，一站式解决方案被广泛应用于多个国家与城市标志性建筑、市政工程、交通工程、住宅商业地产及特种工程领域。根据三季报显示，2022年前三季度，公司实现营业收入59.57亿元，归母净利润2.68亿元。公司综合毛利率达21.61%，盈利水平保持稳定。此外，公司营运能力得到明显改善。截至今年9月底，公司存货周转率高达9.11，与今年一季度相比大幅提升约300%;同期应收账款周转率达1.22，与一季度相比提升213%，这充分显示出公司资产周转效率大大提升。与此同时，公司技术研发继续呈现高投入态势。数据显示，今年前三季度研发费用高达2.55亿元，研发费用率接近5%，在下游地产需求转弱，国内疫情反复影响之下，公司仍然保持较高的研发投入，实属不易。事实上，在需求疲弱叠加成本上涨之际，科顺股份的业绩能有所表现，这在同业中也并不多见。为有效控制风险，公司积极发力经销与非房业务，上半年公司经销收入同比增62.3%，占比达51.1%，实现规划中直销和经销1:1的收入结构;同时公司不断加大高铁、桥隧、市政项目等对非房领域的开拓，直销客户中房屋建筑相关领域收入占比较2021年降近20百分点。而在终端零售市场方面，得益于多年来品牌培育与渠道建设等，上半年收入增幅接近50%。减隔震方面，公司于2022年3月完成丰泽股份收购，通过大力开拓建筑减隔震、桥隧及公路减隔震市场，协同丰泽营收同比增58.9%。经营效率方面，公司积极降低采购成本，提升管理水平与人均产值，销售与管理费用占收入比重为9.5%，同比降0.52个百分点。</w:t>
      </w:r>
    </w:p>
    <w:p>
      <w:pPr>
        <w:rPr>
          <w:rFonts w:ascii="宋体" w:hAnsi="宋体" w:eastAsia="宋体" w:cs="宋体"/>
          <w:sz w:val="24"/>
          <w:szCs w:val="24"/>
          <w:bdr w:val="none" w:color="auto" w:sz="0" w:space="0"/>
        </w:rPr>
      </w:pPr>
      <w:bookmarkStart w:id="0" w:name="_GoBack"/>
      <w:bookmarkEnd w:id="0"/>
    </w:p>
    <w:p>
      <w:pPr>
        <w:rPr>
          <w:rStyle w:val="5"/>
          <w:rFonts w:ascii="宋体" w:hAnsi="宋体" w:eastAsia="宋体" w:cs="宋体"/>
          <w:sz w:val="24"/>
          <w:szCs w:val="24"/>
          <w:bdr w:val="none" w:color="auto" w:sz="0" w:space="0"/>
        </w:rPr>
      </w:pPr>
      <w:r>
        <w:rPr>
          <w:rStyle w:val="5"/>
          <w:rFonts w:ascii="宋体" w:hAnsi="宋体" w:eastAsia="宋体" w:cs="宋体"/>
          <w:sz w:val="24"/>
          <w:szCs w:val="24"/>
          <w:bdr w:val="none" w:color="auto" w:sz="0" w:space="0"/>
        </w:rPr>
        <w:t>发行可转债扩大生产规模</w:t>
      </w:r>
    </w:p>
    <w:p>
      <w:r>
        <w:rPr>
          <w:rFonts w:ascii="宋体" w:hAnsi="宋体" w:eastAsia="宋体" w:cs="宋体"/>
          <w:sz w:val="24"/>
          <w:szCs w:val="24"/>
          <w:bdr w:val="none" w:color="auto" w:sz="0" w:space="0"/>
        </w:rPr>
        <w:t>值得关注的是，科顺股份正在筹划实施可转债融资方案。2022年7月，公司可转债申请获深交所受理，发行规模不超过22亿元，拟投入8.1亿元用于安徽滁州防水材料扩产，项目建设期共3年，其中一期预计年产6120万方沥青基卷材、3万吨涂料，二期预计年产2000万方高分子卷材、18.5万吨涂料。此外，还计划投入2.8亿元用于福建三明防水材料扩产，该项目建设期26个月，预计年产4080万方沥青基卷材、600万方高分子卷材和2万吨非固化涂料;拟投入1.9亿元用于重庆长寿防水材料扩产，项目建设期2年，预计年产3500万方沥青基卷材和2万吨非固化涂料;剩余2.6亿元计划用于智能化升级改造，通过引入智能设备及信息系统，提高生产效率。有业内人士分析称，此次再融资方案一方面有助于缩短产品运输半径，提高供应效率，增强华东、华南及西南市场竞争力;另一方面将缓解公司产能紧张矛盾，若上述生产基地均按照规划如期在2025年全部达产，且不考虑其他扩产安排，公司产能年均复合增速预计在10%-15%区间，为未来3-5年业务发展提供供应保障。为了激励核心员工，体现对公司未来发展前景的乐观，此前科顺股份还宣布回购股份拟用于员工持股计划或股权激励。此次拟回购股份的资金总额不低于8000万元，不超过1.6亿元。截至2022年9月30日，公司通过股票回购专用证券账户以集中竞价交易方式累计回购公司股份149.30万股，占公司目前总股本的0.1264%，支付的总金额为1501.10万元。未来，随着“技术科顺、创新科顺、服务科顺”经营理念的推进，将继续拓展运营思路、优化组织架构，聚焦渠道建设，以卓越的产品和服务回报社会，实现“延展建筑生命守护美好生活”的伟大使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MjlkYTM0MjQ1NmE0ZWY0YzUwMzc4YWViZDYxNWIifQ=="/>
  </w:docVars>
  <w:rsids>
    <w:rsidRoot w:val="735A72FB"/>
    <w:rsid w:val="735A7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2022-11-24T12:13:00Z</dcterms:created>
  <dc:creator>江红</dc:creator>
  <cp:lastModifiedBy>江红</cp:lastModifiedBy>
  <dcterms:modified xsi:type="dcterms:W3CDTF">2022-11-24T12:25:25Z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696DB52528CE4063B959C7F49763F0C8</vt:lpwstr>
  </property>
</Properties>
</file>