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rPr>
          <w:rFonts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222222"/>
          <w:spacing w:val="8"/>
          <w:sz w:val="33"/>
          <w:szCs w:val="33"/>
          <w:bdr w:val="none" w:color="auto" w:sz="0" w:space="0"/>
          <w:shd w:val="clear" w:fill="FFFFFF"/>
        </w:rPr>
        <w:t>硅烷科技关于拟建设3500吨硅烷气项目的公告</w:t>
      </w: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中国上市公司网/文</w:t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br w:type="textWrapping"/>
      </w:r>
      <w:r>
        <w:rPr>
          <w:rFonts w:ascii="宋体" w:hAnsi="宋体" w:eastAsia="宋体" w:cs="宋体"/>
          <w:sz w:val="24"/>
          <w:szCs w:val="24"/>
          <w:bdr w:val="none" w:color="auto" w:sz="0" w:space="0"/>
        </w:rPr>
        <w:t>硅烷科技(838402)是一家致力于服务新能源、新材料相关领域研发与生产的专业企业,主要产品为工业氢气与电子级硅烷特气,下游客户的行业包括光伏行业、显示面板行业、半导体行业、尼龙化工等,并已向电力、公交、半导体、医药等行业供应高纯氢。根据河南硅烷科技发展股份有限公司(以下简称“公司”)对硅烷市场的发展前景研判，公司拟在现有500吨半导体硅材料项目旁建设3500吨硅烷气项目，项目预计投资规模不超过4.5个亿。</w:t>
      </w: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2022年9月26日公司第三届董事会第四次会议审议通过了《关于拟建设年产3500吨硅烷气项目的议案》，该议案尚需提交股东大会审议。该项目主要范围包括：生产装置、储运、灌装设施、公用工程、辅助生产设施和全厂性工程。用地规模约50亩，利用公司现有土地。该项目建成后可以大幅提升公司现有硅烷气产能，扩大市场占有率，进一步增强公司盈利能力。本项目企业自筹30%资金作为项目资本金，其余70%资金拟申请银行贷款或者增发股份筹集。项目目前正在进行安评、环评、能评等各种手续的办理，计划近期正式开工建设，建设周期预计不超16个月。该项目符合国家产业政策和行业发展规划，产品市场潜力大，前景广阔，项目建成后，可取得较好的经济效益和社会效益。该项目建成后，有力提升公司硅烷气产能，满足公司产业链及下游市场需求，对公司的长远可持续发展具有重要意义。</w:t>
      </w: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  <w:r>
        <w:rPr>
          <w:rFonts w:ascii="宋体" w:hAnsi="宋体" w:eastAsia="宋体" w:cs="宋体"/>
          <w:sz w:val="24"/>
          <w:szCs w:val="24"/>
          <w:bdr w:val="none" w:color="auto" w:sz="0" w:space="0"/>
        </w:rPr>
        <w:t>本项目采用国内先进、成熟可靠的工艺技术，已经过硅烷一期和硅烷二期多年的成功运行实践，工艺技术风险较小;本项目的关键设备，如硅烷反应塔等，采用专利或专有设备公司已经过硅烷一期和硅烷二期多年使用，关键设备风险较小;本项目产品质量优异，最终销售的产品为硅烷气，主要用于电子气外售或作为制备高纯度多晶硅的原料。公司在行业内深耕多年，国内市场占有率较高，目标市场是全国、南亚和东南亚等地区，市场空间开发潜力大。</w:t>
      </w:r>
    </w:p>
    <w:p>
      <w:pPr>
        <w:rPr>
          <w:rFonts w:ascii="宋体" w:hAnsi="宋体" w:eastAsia="宋体" w:cs="宋体"/>
          <w:sz w:val="24"/>
          <w:szCs w:val="24"/>
          <w:bdr w:val="none" w:color="auto" w:sz="0" w:space="0"/>
        </w:rPr>
      </w:pPr>
    </w:p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  <w:bdr w:val="none" w:color="auto" w:sz="0" w:space="0"/>
        </w:rPr>
        <w:t>由于硅烷下游应用广泛，公司配有较好的下游市场开发力量，以适应产品市场需求;本项目所用原料三氯氢硅均来自硅烷一期(技术改造完成后)或硅烷二期的冷氢化装置，原则上无需外购，故供应风险较小;本项目所用蒸汽拟来自附近股东，其他公用工程均为新建设施，总体公用工程供应风险较小。综上，公司将严格执行工艺要求，精心操作，安全生产放在首位，消除安全生产隐患，降低生产管理风险。本项目实施符合公司长期发展战略，有利于公司长期稳定发展。项目投产后可取得较好的经济效益和社会效益，从长远来看，可以大幅提升本公司的盈利能力和综合竞争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mMjlkYTM0MjQ1NmE0ZWY0YzUwMzc4YWViZDYxNWIifQ=="/>
  </w:docVars>
  <w:rsids>
    <w:rsidRoot w:val="1E9079F6"/>
    <w:rsid w:val="1E907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2022-11-24T13:16:00Z</dcterms:created>
  <dc:creator>江红</dc:creator>
  <cp:lastModifiedBy>江红</cp:lastModifiedBy>
  <dcterms:modified xsi:type="dcterms:W3CDTF">2022-11-24T13:17:50Z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136A42ECEF1345D7B6A14590A6858EAA</vt:lpwstr>
  </property>
</Properties>
</file>